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A9255" w14:textId="512768F3" w:rsidR="00241EEE" w:rsidRPr="00BA404B" w:rsidRDefault="00D62993">
      <w:pPr>
        <w:rPr>
          <w:rFonts w:ascii="Helvetica Neue" w:hAnsi="Helvetica Neue"/>
          <w:sz w:val="32"/>
          <w:szCs w:val="32"/>
        </w:rPr>
      </w:pPr>
      <w:r w:rsidRPr="00D62993">
        <w:rPr>
          <w:rFonts w:ascii="Helvetica Neue" w:hAnsi="Helvetica Neue"/>
          <w:sz w:val="32"/>
          <w:szCs w:val="32"/>
        </w:rPr>
        <w:t>Mary Gibson</w:t>
      </w:r>
      <w:r w:rsidR="004840F5" w:rsidRPr="00BA404B">
        <w:rPr>
          <w:rFonts w:ascii="Helvetica Neue" w:hAnsi="Helvetica Neue"/>
          <w:sz w:val="32"/>
          <w:szCs w:val="32"/>
        </w:rPr>
        <w:tab/>
      </w:r>
    </w:p>
    <w:p w14:paraId="7B15E0DB" w14:textId="737B9A75" w:rsidR="00335865" w:rsidRDefault="00B9130C" w:rsidP="00B9130C">
      <w:pPr>
        <w:ind w:left="5760" w:firstLine="720"/>
      </w:pPr>
      <w:r>
        <w:rPr>
          <w:noProof/>
          <w:lang w:val="en-US"/>
        </w:rPr>
        <w:drawing>
          <wp:inline distT="0" distB="0" distL="0" distR="0" wp14:anchorId="67E178FB" wp14:editId="5F627891">
            <wp:extent cx="1612265" cy="13546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9-10-30 at 12.00.49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75" cy="1361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7C7EB" w14:textId="3CA9E0AD" w:rsidR="00712C91" w:rsidRPr="00B81EE6" w:rsidRDefault="00712C91" w:rsidP="00B81EE6">
      <w:pPr>
        <w:tabs>
          <w:tab w:val="left" w:pos="2127"/>
        </w:tabs>
      </w:pPr>
      <w:r w:rsidRPr="00712C91">
        <w:rPr>
          <w:b/>
        </w:rPr>
        <w:t>Born</w:t>
      </w:r>
      <w:r w:rsidR="006B0E89">
        <w:rPr>
          <w:b/>
        </w:rPr>
        <w:tab/>
      </w:r>
      <w:r w:rsidR="00D62993">
        <w:t>1952</w:t>
      </w:r>
    </w:p>
    <w:p w14:paraId="622C239B" w14:textId="72FAFE48" w:rsidR="00335865" w:rsidRDefault="00335865" w:rsidP="00B81EE6">
      <w:pPr>
        <w:tabs>
          <w:tab w:val="left" w:pos="2127"/>
        </w:tabs>
      </w:pPr>
      <w:r w:rsidRPr="00335865">
        <w:rPr>
          <w:b/>
        </w:rPr>
        <w:t>Language Group</w:t>
      </w:r>
      <w:r w:rsidR="009979AF">
        <w:tab/>
      </w:r>
      <w:proofErr w:type="spellStart"/>
      <w:r w:rsidR="00D62993">
        <w:t>Ngaanyatjarra</w:t>
      </w:r>
      <w:proofErr w:type="spellEnd"/>
    </w:p>
    <w:p w14:paraId="30FD67A0" w14:textId="1941DD04" w:rsidR="00335865" w:rsidRDefault="00335865" w:rsidP="00B81EE6">
      <w:pPr>
        <w:tabs>
          <w:tab w:val="left" w:pos="2127"/>
        </w:tabs>
      </w:pPr>
      <w:r w:rsidRPr="00335865">
        <w:rPr>
          <w:b/>
        </w:rPr>
        <w:t>Region</w:t>
      </w:r>
      <w:r>
        <w:tab/>
      </w:r>
      <w:r w:rsidR="00D62993">
        <w:t>NG</w:t>
      </w:r>
      <w:r w:rsidR="00B856A6">
        <w:t>Y Lands</w:t>
      </w:r>
      <w:r w:rsidR="00D62993">
        <w:t xml:space="preserve"> - </w:t>
      </w:r>
      <w:proofErr w:type="spellStart"/>
      <w:r w:rsidR="00D62993">
        <w:t>Ngaanyatjarra</w:t>
      </w:r>
      <w:proofErr w:type="spellEnd"/>
    </w:p>
    <w:p w14:paraId="487B2FD7" w14:textId="77777777" w:rsidR="00E17245" w:rsidRDefault="00E17245" w:rsidP="00B81EE6">
      <w:pPr>
        <w:tabs>
          <w:tab w:val="left" w:pos="2127"/>
        </w:tabs>
      </w:pPr>
    </w:p>
    <w:p w14:paraId="552F833E" w14:textId="77777777" w:rsidR="00D62993" w:rsidRDefault="00D62993" w:rsidP="00D62993">
      <w:pPr>
        <w:tabs>
          <w:tab w:val="left" w:pos="2127"/>
        </w:tabs>
      </w:pPr>
      <w:r>
        <w:t xml:space="preserve">Mary was born bush way in a place half way between </w:t>
      </w:r>
      <w:proofErr w:type="spellStart"/>
      <w:r>
        <w:t>Tjukurla</w:t>
      </w:r>
      <w:proofErr w:type="spellEnd"/>
      <w:r>
        <w:t xml:space="preserve"> and </w:t>
      </w:r>
      <w:proofErr w:type="spellStart"/>
      <w:r>
        <w:t>Patjarr</w:t>
      </w:r>
      <w:proofErr w:type="spellEnd"/>
      <w:r>
        <w:t xml:space="preserve"> at </w:t>
      </w:r>
      <w:proofErr w:type="spellStart"/>
      <w:r>
        <w:t>Kurnilwarri</w:t>
      </w:r>
      <w:proofErr w:type="spellEnd"/>
      <w:r>
        <w:t>.</w:t>
      </w:r>
    </w:p>
    <w:p w14:paraId="1ACACD0C" w14:textId="7445E641" w:rsidR="00D62993" w:rsidRDefault="00D62993" w:rsidP="00D62993">
      <w:pPr>
        <w:tabs>
          <w:tab w:val="left" w:pos="2127"/>
        </w:tabs>
      </w:pPr>
      <w:r>
        <w:t xml:space="preserve">As a child she lived in the bush with her family, and they walked up to Papunya and lived there for many years. She returned to live at </w:t>
      </w:r>
      <w:proofErr w:type="spellStart"/>
      <w:r>
        <w:t>Patjarr</w:t>
      </w:r>
      <w:proofErr w:type="spellEnd"/>
      <w:r>
        <w:t xml:space="preserve"> and starte</w:t>
      </w:r>
      <w:r w:rsidR="00DE5864">
        <w:t xml:space="preserve">d to paint in 1994. She spends </w:t>
      </w:r>
      <w:proofErr w:type="gramStart"/>
      <w:r w:rsidR="00DE5864">
        <w:t>her  time</w:t>
      </w:r>
      <w:proofErr w:type="gramEnd"/>
      <w:r w:rsidR="00DE5864">
        <w:t xml:space="preserve">  between </w:t>
      </w:r>
      <w:proofErr w:type="spellStart"/>
      <w:r w:rsidR="00DE5864">
        <w:t>Tjukurla</w:t>
      </w:r>
      <w:proofErr w:type="spellEnd"/>
      <w:r w:rsidR="00DE5864">
        <w:t xml:space="preserve"> and Docker </w:t>
      </w:r>
      <w:r>
        <w:t>River.</w:t>
      </w:r>
    </w:p>
    <w:p w14:paraId="712911EF" w14:textId="77777777" w:rsidR="00D62993" w:rsidRDefault="00D62993" w:rsidP="00D62993">
      <w:pPr>
        <w:tabs>
          <w:tab w:val="left" w:pos="2127"/>
        </w:tabs>
      </w:pPr>
    </w:p>
    <w:p w14:paraId="4FA1F017" w14:textId="7F3D04C7" w:rsidR="00D62993" w:rsidRPr="00D62993" w:rsidRDefault="00D62993" w:rsidP="00D62993">
      <w:pPr>
        <w:tabs>
          <w:tab w:val="left" w:pos="2127"/>
        </w:tabs>
        <w:rPr>
          <w:b/>
        </w:rPr>
      </w:pPr>
      <w:r>
        <w:rPr>
          <w:b/>
        </w:rPr>
        <w:t>Group Exhibitions</w:t>
      </w:r>
    </w:p>
    <w:p w14:paraId="12847C59" w14:textId="77777777" w:rsidR="00D62993" w:rsidRDefault="00D62993" w:rsidP="00D62993">
      <w:pPr>
        <w:tabs>
          <w:tab w:val="left" w:pos="2127"/>
        </w:tabs>
      </w:pPr>
    </w:p>
    <w:p w14:paraId="7FA31B93" w14:textId="62ED3EC7" w:rsidR="00D62993" w:rsidRDefault="00D62993" w:rsidP="00D62993">
      <w:pPr>
        <w:tabs>
          <w:tab w:val="left" w:pos="2127"/>
        </w:tabs>
      </w:pPr>
      <w:r>
        <w:t xml:space="preserve">1995 </w:t>
      </w:r>
      <w:r>
        <w:tab/>
      </w:r>
      <w:proofErr w:type="spellStart"/>
      <w:r>
        <w:t>Artplace</w:t>
      </w:r>
      <w:proofErr w:type="spellEnd"/>
      <w:r>
        <w:t xml:space="preserve"> Perth (between 1995-2003)</w:t>
      </w:r>
    </w:p>
    <w:p w14:paraId="2F65CDEA" w14:textId="428E3521" w:rsidR="00D62993" w:rsidRDefault="00D62993" w:rsidP="00D62993">
      <w:pPr>
        <w:tabs>
          <w:tab w:val="left" w:pos="2127"/>
        </w:tabs>
      </w:pPr>
      <w:r>
        <w:t xml:space="preserve">2000 </w:t>
      </w:r>
      <w:r>
        <w:tab/>
        <w:t>Aboriginal and Pacific Arts, Sydney (between 1995- 2003)</w:t>
      </w:r>
    </w:p>
    <w:p w14:paraId="6F99590E" w14:textId="64990ED9" w:rsidR="00D62993" w:rsidRDefault="00D62993" w:rsidP="00D62993">
      <w:pPr>
        <w:tabs>
          <w:tab w:val="left" w:pos="2127"/>
        </w:tabs>
        <w:ind w:left="2127" w:hanging="2127"/>
      </w:pPr>
      <w:r>
        <w:t xml:space="preserve">2003 </w:t>
      </w:r>
      <w:r>
        <w:tab/>
        <w:t xml:space="preserve">Nampa </w:t>
      </w:r>
      <w:proofErr w:type="spellStart"/>
      <w:r>
        <w:t>Kuwarringkatja</w:t>
      </w:r>
      <w:proofErr w:type="spellEnd"/>
      <w:r>
        <w:t xml:space="preserve">, </w:t>
      </w:r>
      <w:proofErr w:type="spellStart"/>
      <w:r>
        <w:t>Tjulyuru</w:t>
      </w:r>
      <w:proofErr w:type="spellEnd"/>
      <w:r>
        <w:t xml:space="preserve"> Regional Gallery, Warburton, WA</w:t>
      </w:r>
    </w:p>
    <w:p w14:paraId="68FA6020" w14:textId="5EDB8F32" w:rsidR="00D62993" w:rsidRDefault="00D62993" w:rsidP="00D62993">
      <w:pPr>
        <w:tabs>
          <w:tab w:val="left" w:pos="2127"/>
        </w:tabs>
      </w:pPr>
      <w:r>
        <w:t xml:space="preserve">2005 </w:t>
      </w:r>
      <w:r>
        <w:tab/>
      </w:r>
      <w:proofErr w:type="spellStart"/>
      <w:r>
        <w:t>Kayili</w:t>
      </w:r>
      <w:proofErr w:type="spellEnd"/>
      <w:r>
        <w:t xml:space="preserve"> Artists, </w:t>
      </w:r>
      <w:proofErr w:type="spellStart"/>
      <w:r>
        <w:t>Walkumunu</w:t>
      </w:r>
      <w:proofErr w:type="spellEnd"/>
      <w:r>
        <w:t xml:space="preserve">, </w:t>
      </w:r>
      <w:proofErr w:type="spellStart"/>
      <w:r>
        <w:t>Alcaston</w:t>
      </w:r>
      <w:proofErr w:type="spellEnd"/>
      <w:r>
        <w:t xml:space="preserve"> Gallery, Melbourne</w:t>
      </w:r>
    </w:p>
    <w:p w14:paraId="68469725" w14:textId="28114E60" w:rsidR="00D62993" w:rsidRDefault="00D62993" w:rsidP="00D62993">
      <w:pPr>
        <w:tabs>
          <w:tab w:val="left" w:pos="2127"/>
        </w:tabs>
      </w:pPr>
      <w:r>
        <w:t xml:space="preserve">2005 </w:t>
      </w:r>
      <w:r>
        <w:tab/>
        <w:t>Desert Mob, Araluen Centre, Alice Springs</w:t>
      </w:r>
    </w:p>
    <w:p w14:paraId="77215961" w14:textId="3AF89137" w:rsidR="00D62993" w:rsidRDefault="00D62993" w:rsidP="00D62993">
      <w:pPr>
        <w:tabs>
          <w:tab w:val="left" w:pos="2127"/>
        </w:tabs>
      </w:pPr>
      <w:r>
        <w:t xml:space="preserve">2006 </w:t>
      </w:r>
      <w:r>
        <w:tab/>
      </w:r>
      <w:proofErr w:type="spellStart"/>
      <w:r>
        <w:t>Kayili</w:t>
      </w:r>
      <w:proofErr w:type="spellEnd"/>
      <w:r>
        <w:t xml:space="preserve"> Artists, New Works, William Mora Galleries, Melbourne</w:t>
      </w:r>
    </w:p>
    <w:p w14:paraId="556ED081" w14:textId="6CE7CABD" w:rsidR="00D62993" w:rsidRDefault="00D62993" w:rsidP="00D62993">
      <w:pPr>
        <w:tabs>
          <w:tab w:val="left" w:pos="2127"/>
        </w:tabs>
        <w:ind w:left="2127" w:hanging="2127"/>
      </w:pPr>
      <w:r>
        <w:t xml:space="preserve">2006 </w:t>
      </w:r>
      <w:r>
        <w:tab/>
      </w:r>
      <w:proofErr w:type="spellStart"/>
      <w:r>
        <w:t>Patjarr</w:t>
      </w:r>
      <w:proofErr w:type="spellEnd"/>
      <w:r>
        <w:t xml:space="preserve"> survey show of recent work from Gibson Desert, Short St Gallery, Broome</w:t>
      </w:r>
    </w:p>
    <w:p w14:paraId="1741BEDB" w14:textId="135993BF" w:rsidR="00D62993" w:rsidRDefault="00D62993" w:rsidP="00D62993">
      <w:pPr>
        <w:tabs>
          <w:tab w:val="left" w:pos="2127"/>
        </w:tabs>
      </w:pPr>
      <w:r>
        <w:t xml:space="preserve">2006 </w:t>
      </w:r>
      <w:r>
        <w:tab/>
        <w:t xml:space="preserve">Senior </w:t>
      </w:r>
      <w:proofErr w:type="spellStart"/>
      <w:r>
        <w:t>Kayili</w:t>
      </w:r>
      <w:proofErr w:type="spellEnd"/>
      <w:r>
        <w:t xml:space="preserve"> Artists, Aboriginal and Pacific Art Gallery, Sydney</w:t>
      </w:r>
    </w:p>
    <w:p w14:paraId="504390CE" w14:textId="6E85CD31" w:rsidR="00D62993" w:rsidRDefault="00D62993" w:rsidP="00D62993">
      <w:pPr>
        <w:tabs>
          <w:tab w:val="left" w:pos="2127"/>
        </w:tabs>
      </w:pPr>
      <w:r>
        <w:t xml:space="preserve">2006 </w:t>
      </w:r>
      <w:r>
        <w:tab/>
        <w:t>Desert Mob, Araluen Centre, Alice Springs</w:t>
      </w:r>
    </w:p>
    <w:p w14:paraId="4B16FFFC" w14:textId="1E1DC398" w:rsidR="00D62993" w:rsidRDefault="00D62993" w:rsidP="00D62993">
      <w:pPr>
        <w:tabs>
          <w:tab w:val="left" w:pos="2127"/>
        </w:tabs>
        <w:ind w:left="2127" w:hanging="2127"/>
      </w:pPr>
      <w:r>
        <w:t xml:space="preserve">2007 </w:t>
      </w:r>
      <w:r>
        <w:tab/>
        <w:t xml:space="preserve">Recent works in Association with </w:t>
      </w:r>
      <w:proofErr w:type="spellStart"/>
      <w:r>
        <w:t>Kayili</w:t>
      </w:r>
      <w:proofErr w:type="spellEnd"/>
      <w:r>
        <w:t xml:space="preserve"> Artists </w:t>
      </w:r>
      <w:proofErr w:type="spellStart"/>
      <w:r>
        <w:t>Inc</w:t>
      </w:r>
      <w:proofErr w:type="spellEnd"/>
      <w:r>
        <w:t>, William Mora Galleries, Melbourne</w:t>
      </w:r>
    </w:p>
    <w:p w14:paraId="4C673585" w14:textId="76E55C2E" w:rsidR="00D62993" w:rsidRDefault="00D62993" w:rsidP="00D62993">
      <w:pPr>
        <w:tabs>
          <w:tab w:val="left" w:pos="2127"/>
        </w:tabs>
        <w:ind w:left="2127" w:hanging="2127"/>
      </w:pPr>
      <w:r>
        <w:t xml:space="preserve">2007 </w:t>
      </w:r>
      <w:r>
        <w:tab/>
      </w:r>
      <w:proofErr w:type="spellStart"/>
      <w:r>
        <w:t>Kayili</w:t>
      </w:r>
      <w:proofErr w:type="spellEnd"/>
      <w:r>
        <w:t xml:space="preserve"> Canvas, Perth International Arts Festival, Lawrence &amp; Wilson Gallery, Melbourne</w:t>
      </w:r>
    </w:p>
    <w:p w14:paraId="2E7D1A64" w14:textId="580E593B" w:rsidR="00D62993" w:rsidRDefault="00D62993" w:rsidP="00D62993">
      <w:pPr>
        <w:tabs>
          <w:tab w:val="left" w:pos="2127"/>
        </w:tabs>
        <w:ind w:left="2127" w:hanging="2127"/>
      </w:pPr>
      <w:r>
        <w:t xml:space="preserve">2007 </w:t>
      </w:r>
      <w:r>
        <w:tab/>
      </w:r>
      <w:proofErr w:type="spellStart"/>
      <w:r>
        <w:t>Kayili</w:t>
      </w:r>
      <w:proofErr w:type="spellEnd"/>
      <w:r>
        <w:t xml:space="preserve"> Canvas, Power &amp; Beauty: Indigenous Art Now, Heide Museum of Modern Art, VIC</w:t>
      </w:r>
    </w:p>
    <w:p w14:paraId="106A3776" w14:textId="3982047A" w:rsidR="00D62993" w:rsidRDefault="00D62993" w:rsidP="00D62993">
      <w:pPr>
        <w:tabs>
          <w:tab w:val="left" w:pos="2127"/>
        </w:tabs>
      </w:pPr>
      <w:r>
        <w:t xml:space="preserve">2007 </w:t>
      </w:r>
      <w:r>
        <w:tab/>
        <w:t>Desert Mob, Araluen Centre, Alice Springs</w:t>
      </w:r>
    </w:p>
    <w:p w14:paraId="55DE6822" w14:textId="4BF28034" w:rsidR="00D62993" w:rsidRDefault="00D62993" w:rsidP="00D62993">
      <w:pPr>
        <w:tabs>
          <w:tab w:val="left" w:pos="2127"/>
        </w:tabs>
      </w:pPr>
      <w:r>
        <w:t xml:space="preserve">2007 </w:t>
      </w:r>
      <w:r>
        <w:tab/>
      </w:r>
      <w:proofErr w:type="spellStart"/>
      <w:r>
        <w:t>Patjarr</w:t>
      </w:r>
      <w:proofErr w:type="spellEnd"/>
      <w:r>
        <w:t xml:space="preserve"> Painters, Short St Gallery, Broome, WA</w:t>
      </w:r>
    </w:p>
    <w:p w14:paraId="504DB804" w14:textId="312D3A76" w:rsidR="00D62993" w:rsidRDefault="00D62993" w:rsidP="00D62993">
      <w:pPr>
        <w:tabs>
          <w:tab w:val="left" w:pos="2127"/>
        </w:tabs>
        <w:ind w:left="2127" w:hanging="2127"/>
      </w:pPr>
      <w:r>
        <w:t xml:space="preserve">2007 </w:t>
      </w:r>
      <w:r>
        <w:tab/>
      </w:r>
      <w:proofErr w:type="spellStart"/>
      <w:r>
        <w:t>Wetern</w:t>
      </w:r>
      <w:proofErr w:type="spellEnd"/>
      <w:r>
        <w:t xml:space="preserve"> Desert Mob, Kutju - One, </w:t>
      </w:r>
      <w:proofErr w:type="spellStart"/>
      <w:r>
        <w:t>Lawernce</w:t>
      </w:r>
      <w:proofErr w:type="spellEnd"/>
      <w:r>
        <w:t xml:space="preserve"> Wilson Art Gallery, UWA, Perth  </w:t>
      </w:r>
    </w:p>
    <w:p w14:paraId="50995F39" w14:textId="77777777" w:rsidR="00D62993" w:rsidRDefault="00D62993" w:rsidP="00D62993">
      <w:pPr>
        <w:tabs>
          <w:tab w:val="left" w:pos="2127"/>
        </w:tabs>
      </w:pPr>
    </w:p>
    <w:p w14:paraId="5FB82984" w14:textId="77777777" w:rsidR="00B9130C" w:rsidRDefault="00B9130C" w:rsidP="00D62993">
      <w:pPr>
        <w:tabs>
          <w:tab w:val="left" w:pos="2127"/>
        </w:tabs>
        <w:rPr>
          <w:b/>
        </w:rPr>
      </w:pPr>
    </w:p>
    <w:p w14:paraId="26E6EB85" w14:textId="68948C59" w:rsidR="00D62993" w:rsidRPr="00D62993" w:rsidRDefault="00D62993" w:rsidP="00D62993">
      <w:pPr>
        <w:tabs>
          <w:tab w:val="left" w:pos="2127"/>
        </w:tabs>
        <w:rPr>
          <w:b/>
        </w:rPr>
      </w:pPr>
      <w:bookmarkStart w:id="0" w:name="_GoBack"/>
      <w:bookmarkEnd w:id="0"/>
      <w:r>
        <w:rPr>
          <w:b/>
        </w:rPr>
        <w:lastRenderedPageBreak/>
        <w:t>Collections</w:t>
      </w:r>
    </w:p>
    <w:p w14:paraId="03E610AE" w14:textId="77777777" w:rsidR="00D62993" w:rsidRDefault="00D62993" w:rsidP="00D62993">
      <w:pPr>
        <w:tabs>
          <w:tab w:val="left" w:pos="2127"/>
        </w:tabs>
      </w:pPr>
    </w:p>
    <w:p w14:paraId="2C1AA201" w14:textId="77777777" w:rsidR="00D62993" w:rsidRDefault="00D62993" w:rsidP="00D62993">
      <w:pPr>
        <w:tabs>
          <w:tab w:val="left" w:pos="2127"/>
        </w:tabs>
      </w:pPr>
      <w:r>
        <w:t>Vroom Collection, Germany</w:t>
      </w:r>
    </w:p>
    <w:p w14:paraId="14C5BC16" w14:textId="77777777" w:rsidR="00D62993" w:rsidRDefault="00D62993" w:rsidP="00D62993">
      <w:pPr>
        <w:tabs>
          <w:tab w:val="left" w:pos="2127"/>
        </w:tabs>
      </w:pPr>
      <w:proofErr w:type="spellStart"/>
      <w:r>
        <w:t>Lagerburg</w:t>
      </w:r>
      <w:proofErr w:type="spellEnd"/>
      <w:r>
        <w:t xml:space="preserve"> Swift Collection</w:t>
      </w:r>
    </w:p>
    <w:p w14:paraId="00CD428E" w14:textId="77777777" w:rsidR="00D62993" w:rsidRDefault="00D62993" w:rsidP="00D62993">
      <w:pPr>
        <w:tabs>
          <w:tab w:val="left" w:pos="2127"/>
        </w:tabs>
      </w:pPr>
      <w:r>
        <w:t>Kelton Foundation Collection</w:t>
      </w:r>
    </w:p>
    <w:p w14:paraId="1391AAD4" w14:textId="5D7EFBA7" w:rsidR="00BD7852" w:rsidRDefault="00D62993" w:rsidP="00D62993">
      <w:pPr>
        <w:tabs>
          <w:tab w:val="left" w:pos="2127"/>
        </w:tabs>
      </w:pPr>
      <w:r>
        <w:t>Queensland Art Gallery</w:t>
      </w:r>
    </w:p>
    <w:sectPr w:rsidR="00BD7852" w:rsidSect="00790DC9">
      <w:headerReference w:type="default" r:id="rId9"/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4590A" w14:textId="77777777" w:rsidR="00F309B3" w:rsidRDefault="00F309B3" w:rsidP="001E318E">
      <w:r>
        <w:separator/>
      </w:r>
    </w:p>
  </w:endnote>
  <w:endnote w:type="continuationSeparator" w:id="0">
    <w:p w14:paraId="23B79AA1" w14:textId="77777777" w:rsidR="00F309B3" w:rsidRDefault="00F309B3" w:rsidP="001E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 UltraLight">
    <w:altName w:val="Arial"/>
    <w:panose1 w:val="02000206000000020004"/>
    <w:charset w:val="00"/>
    <w:family w:val="auto"/>
    <w:pitch w:val="variable"/>
    <w:sig w:usb0="A00002FF" w:usb1="5000205B" w:usb2="00000002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Times New Roman (Body CS)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2ED3F" w14:textId="6B9EC2DF" w:rsidR="001E318E" w:rsidRPr="0055381C" w:rsidRDefault="009001C7" w:rsidP="009001C7">
    <w:pPr>
      <w:pStyle w:val="Footer"/>
      <w:jc w:val="center"/>
      <w:rPr>
        <w:rFonts w:cs="Times New Roman (Body CS)"/>
        <w:sz w:val="18"/>
        <w:szCs w:val="22"/>
      </w:rPr>
    </w:pPr>
    <w:r w:rsidRPr="0055381C">
      <w:rPr>
        <w:rFonts w:cs="Times New Roman (Body CS)"/>
        <w:sz w:val="18"/>
        <w:szCs w:val="22"/>
      </w:rPr>
      <w:t xml:space="preserve">7 Short St, PO Box 1550 , Broome Western Australia 6725 p: 08 9192 6116 / 08 9192 2658 </w:t>
    </w:r>
    <w:r w:rsidRPr="0055381C">
      <w:rPr>
        <w:rFonts w:cs="Times New Roman (Body CS)"/>
        <w:sz w:val="18"/>
        <w:szCs w:val="22"/>
      </w:rPr>
      <w:br/>
      <w:t xml:space="preserve">e: </w:t>
    </w:r>
    <w:hyperlink r:id="rId1" w:history="1">
      <w:r w:rsidRPr="0055381C">
        <w:rPr>
          <w:rStyle w:val="Hyperlink"/>
          <w:rFonts w:cs="Times New Roman (Body CS)"/>
          <w:sz w:val="18"/>
          <w:szCs w:val="22"/>
        </w:rPr>
        <w:t>enquiries@shortstgallery.com</w:t>
      </w:r>
    </w:hyperlink>
    <w:r w:rsidRPr="0055381C">
      <w:rPr>
        <w:rFonts w:cs="Times New Roman (Body CS)"/>
        <w:sz w:val="18"/>
        <w:szCs w:val="22"/>
      </w:rPr>
      <w:t xml:space="preserve"> </w:t>
    </w:r>
    <w:hyperlink r:id="rId2" w:history="1">
      <w:r w:rsidRPr="0055381C">
        <w:rPr>
          <w:rStyle w:val="Hyperlink"/>
          <w:rFonts w:cs="Times New Roman (Body CS)"/>
          <w:sz w:val="18"/>
          <w:szCs w:val="22"/>
        </w:rPr>
        <w:t>www.shortstgallery.com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547339" w14:textId="77777777" w:rsidR="00F309B3" w:rsidRDefault="00F309B3" w:rsidP="001E318E">
      <w:r>
        <w:separator/>
      </w:r>
    </w:p>
  </w:footnote>
  <w:footnote w:type="continuationSeparator" w:id="0">
    <w:p w14:paraId="21D16A8E" w14:textId="77777777" w:rsidR="00F309B3" w:rsidRDefault="00F309B3" w:rsidP="001E318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D18A3" w14:textId="77777777" w:rsidR="005E55C9" w:rsidRDefault="005E55C9" w:rsidP="005E55C9">
    <w:pPr>
      <w:tabs>
        <w:tab w:val="num" w:pos="720"/>
      </w:tabs>
      <w:ind w:left="720" w:hanging="360"/>
    </w:pPr>
  </w:p>
  <w:p w14:paraId="0829767E" w14:textId="2175A387" w:rsidR="00CC7E80" w:rsidRPr="008807A6" w:rsidRDefault="008807A6" w:rsidP="008807A6">
    <w:pPr>
      <w:pStyle w:val="Header"/>
      <w:jc w:val="center"/>
      <w:rPr>
        <w:rFonts w:ascii="Franklin Gothic Book" w:hAnsi="Franklin Gothic Book" w:cs="Times New Roman (Body CS)"/>
        <w:b/>
        <w:i/>
        <w:sz w:val="56"/>
        <w:szCs w:val="72"/>
      </w:rPr>
    </w:pPr>
    <w:r>
      <w:rPr>
        <w:rFonts w:ascii="Franklin Gothic Book" w:hAnsi="Franklin Gothic Book" w:cs="Times New Roman (Body CS)"/>
        <w:b/>
        <w:i/>
        <w:noProof/>
        <w:sz w:val="56"/>
        <w:szCs w:val="72"/>
        <w:lang w:val="en-US"/>
      </w:rPr>
      <w:drawing>
        <wp:inline distT="0" distB="0" distL="0" distR="0" wp14:anchorId="66180ADC" wp14:editId="55F13470">
          <wp:extent cx="3082290" cy="1581488"/>
          <wp:effectExtent l="0" t="0" r="381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tlogic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5244" cy="1593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5" type="#_x0000_t75" style="width:561pt;height:279pt;visibility:visible;mso-wrap-style:square" o:bullet="t">
        <v:imagedata r:id="rId1" o:title=""/>
      </v:shape>
    </w:pict>
  </w:numPicBullet>
  <w:abstractNum w:abstractNumId="0">
    <w:nsid w:val="059C5201"/>
    <w:multiLevelType w:val="hybridMultilevel"/>
    <w:tmpl w:val="ADECE750"/>
    <w:lvl w:ilvl="0" w:tplc="9AE82F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4"/>
      </w:rPr>
    </w:lvl>
    <w:lvl w:ilvl="1" w:tplc="361639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B87B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825F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7C73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74DD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14E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2EBB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343E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8E"/>
    <w:rsid w:val="00002F1E"/>
    <w:rsid w:val="0003258E"/>
    <w:rsid w:val="00034365"/>
    <w:rsid w:val="00065A43"/>
    <w:rsid w:val="00084D5C"/>
    <w:rsid w:val="000857CF"/>
    <w:rsid w:val="000B2B88"/>
    <w:rsid w:val="000C5063"/>
    <w:rsid w:val="000C5F3C"/>
    <w:rsid w:val="00125464"/>
    <w:rsid w:val="0014052C"/>
    <w:rsid w:val="00177975"/>
    <w:rsid w:val="00191D8C"/>
    <w:rsid w:val="001975A0"/>
    <w:rsid w:val="001A47EC"/>
    <w:rsid w:val="001B0623"/>
    <w:rsid w:val="001D6D9E"/>
    <w:rsid w:val="001E20DF"/>
    <w:rsid w:val="001E318E"/>
    <w:rsid w:val="001E447D"/>
    <w:rsid w:val="001F145A"/>
    <w:rsid w:val="0022130B"/>
    <w:rsid w:val="00224537"/>
    <w:rsid w:val="00240F9B"/>
    <w:rsid w:val="00241EEE"/>
    <w:rsid w:val="002449AF"/>
    <w:rsid w:val="00261B29"/>
    <w:rsid w:val="002665C3"/>
    <w:rsid w:val="00267078"/>
    <w:rsid w:val="0029426B"/>
    <w:rsid w:val="002A322E"/>
    <w:rsid w:val="002C7797"/>
    <w:rsid w:val="00300A55"/>
    <w:rsid w:val="00334C6E"/>
    <w:rsid w:val="00335865"/>
    <w:rsid w:val="00355352"/>
    <w:rsid w:val="0037425E"/>
    <w:rsid w:val="00385CCE"/>
    <w:rsid w:val="003B6179"/>
    <w:rsid w:val="003C1174"/>
    <w:rsid w:val="003C250C"/>
    <w:rsid w:val="003D0767"/>
    <w:rsid w:val="003D2B4C"/>
    <w:rsid w:val="003F59FB"/>
    <w:rsid w:val="00403362"/>
    <w:rsid w:val="004213F6"/>
    <w:rsid w:val="0042318A"/>
    <w:rsid w:val="004746AD"/>
    <w:rsid w:val="004840F5"/>
    <w:rsid w:val="0048628D"/>
    <w:rsid w:val="004A00D6"/>
    <w:rsid w:val="004B2420"/>
    <w:rsid w:val="004C1865"/>
    <w:rsid w:val="004E50B4"/>
    <w:rsid w:val="004F0755"/>
    <w:rsid w:val="00504955"/>
    <w:rsid w:val="005351C6"/>
    <w:rsid w:val="0055381C"/>
    <w:rsid w:val="00563CDB"/>
    <w:rsid w:val="005A55EC"/>
    <w:rsid w:val="005E55C9"/>
    <w:rsid w:val="005F008A"/>
    <w:rsid w:val="005F7AD7"/>
    <w:rsid w:val="00603643"/>
    <w:rsid w:val="00604920"/>
    <w:rsid w:val="006061AB"/>
    <w:rsid w:val="00615EF5"/>
    <w:rsid w:val="00620B96"/>
    <w:rsid w:val="00621A92"/>
    <w:rsid w:val="006531A5"/>
    <w:rsid w:val="006706C0"/>
    <w:rsid w:val="006B0E89"/>
    <w:rsid w:val="006D1784"/>
    <w:rsid w:val="006D4178"/>
    <w:rsid w:val="006E4983"/>
    <w:rsid w:val="006E7B38"/>
    <w:rsid w:val="00712C91"/>
    <w:rsid w:val="00740A9F"/>
    <w:rsid w:val="007436A1"/>
    <w:rsid w:val="007541B2"/>
    <w:rsid w:val="007600D3"/>
    <w:rsid w:val="00790DC9"/>
    <w:rsid w:val="007C1B06"/>
    <w:rsid w:val="007D254E"/>
    <w:rsid w:val="007F0169"/>
    <w:rsid w:val="007F2168"/>
    <w:rsid w:val="00820553"/>
    <w:rsid w:val="008768CC"/>
    <w:rsid w:val="008807A6"/>
    <w:rsid w:val="008A49FE"/>
    <w:rsid w:val="008E585D"/>
    <w:rsid w:val="008F46C4"/>
    <w:rsid w:val="008F74E4"/>
    <w:rsid w:val="009001C7"/>
    <w:rsid w:val="00904A1E"/>
    <w:rsid w:val="00905C0C"/>
    <w:rsid w:val="009144AF"/>
    <w:rsid w:val="00950425"/>
    <w:rsid w:val="00981BFA"/>
    <w:rsid w:val="009979AF"/>
    <w:rsid w:val="009A34AB"/>
    <w:rsid w:val="009A42B4"/>
    <w:rsid w:val="009A52C5"/>
    <w:rsid w:val="009B1609"/>
    <w:rsid w:val="009D342F"/>
    <w:rsid w:val="009F3667"/>
    <w:rsid w:val="00A02999"/>
    <w:rsid w:val="00A420CF"/>
    <w:rsid w:val="00A45461"/>
    <w:rsid w:val="00A71683"/>
    <w:rsid w:val="00A7219A"/>
    <w:rsid w:val="00A93DE0"/>
    <w:rsid w:val="00A97506"/>
    <w:rsid w:val="00AA21CB"/>
    <w:rsid w:val="00AA3B2D"/>
    <w:rsid w:val="00AC12C5"/>
    <w:rsid w:val="00AC2D2C"/>
    <w:rsid w:val="00AD519E"/>
    <w:rsid w:val="00AE40FD"/>
    <w:rsid w:val="00AF619C"/>
    <w:rsid w:val="00B269BA"/>
    <w:rsid w:val="00B33CB5"/>
    <w:rsid w:val="00B4669D"/>
    <w:rsid w:val="00B55DCC"/>
    <w:rsid w:val="00B6390E"/>
    <w:rsid w:val="00B72C5F"/>
    <w:rsid w:val="00B81EE6"/>
    <w:rsid w:val="00B856A6"/>
    <w:rsid w:val="00B9130C"/>
    <w:rsid w:val="00B932C8"/>
    <w:rsid w:val="00B94798"/>
    <w:rsid w:val="00B96F76"/>
    <w:rsid w:val="00BA0F5F"/>
    <w:rsid w:val="00BA4046"/>
    <w:rsid w:val="00BA404B"/>
    <w:rsid w:val="00BB3ED4"/>
    <w:rsid w:val="00BB711C"/>
    <w:rsid w:val="00BD7681"/>
    <w:rsid w:val="00BD7852"/>
    <w:rsid w:val="00C046D4"/>
    <w:rsid w:val="00C27805"/>
    <w:rsid w:val="00C3186C"/>
    <w:rsid w:val="00C413B3"/>
    <w:rsid w:val="00C44823"/>
    <w:rsid w:val="00C62CD4"/>
    <w:rsid w:val="00C8158D"/>
    <w:rsid w:val="00CB144A"/>
    <w:rsid w:val="00CB43D4"/>
    <w:rsid w:val="00CC7E80"/>
    <w:rsid w:val="00CE2D8F"/>
    <w:rsid w:val="00D3364E"/>
    <w:rsid w:val="00D33695"/>
    <w:rsid w:val="00D44259"/>
    <w:rsid w:val="00D55B9E"/>
    <w:rsid w:val="00D62993"/>
    <w:rsid w:val="00D672C6"/>
    <w:rsid w:val="00D67AF1"/>
    <w:rsid w:val="00D808D7"/>
    <w:rsid w:val="00D80BD7"/>
    <w:rsid w:val="00D828EE"/>
    <w:rsid w:val="00DC0381"/>
    <w:rsid w:val="00DC1AFE"/>
    <w:rsid w:val="00DD15CD"/>
    <w:rsid w:val="00DD6309"/>
    <w:rsid w:val="00DE411B"/>
    <w:rsid w:val="00DE5864"/>
    <w:rsid w:val="00DF58A1"/>
    <w:rsid w:val="00DF6E76"/>
    <w:rsid w:val="00E17245"/>
    <w:rsid w:val="00E4646F"/>
    <w:rsid w:val="00E572D8"/>
    <w:rsid w:val="00E83464"/>
    <w:rsid w:val="00EA6939"/>
    <w:rsid w:val="00EE3535"/>
    <w:rsid w:val="00EF12C8"/>
    <w:rsid w:val="00EF1706"/>
    <w:rsid w:val="00EF5E8D"/>
    <w:rsid w:val="00EF7D16"/>
    <w:rsid w:val="00F11791"/>
    <w:rsid w:val="00F26509"/>
    <w:rsid w:val="00F27094"/>
    <w:rsid w:val="00F30768"/>
    <w:rsid w:val="00F309B3"/>
    <w:rsid w:val="00FA27D3"/>
    <w:rsid w:val="00FD27F6"/>
    <w:rsid w:val="00FD72A3"/>
    <w:rsid w:val="00FD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B72FC"/>
  <w15:chartTrackingRefBased/>
  <w15:docId w15:val="{AEBAC053-9F8F-AD46-8D84-408E5EE4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807A6"/>
    <w:rPr>
      <w:rFonts w:ascii="Helvetica Neue UltraLight" w:hAnsi="Helvetica Neue UltraLight"/>
    </w:rPr>
  </w:style>
  <w:style w:type="paragraph" w:styleId="Heading2">
    <w:name w:val="heading 2"/>
    <w:basedOn w:val="Normal"/>
    <w:link w:val="Heading2Char"/>
    <w:uiPriority w:val="9"/>
    <w:qFormat/>
    <w:rsid w:val="004840F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1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18E"/>
  </w:style>
  <w:style w:type="paragraph" w:styleId="Footer">
    <w:name w:val="footer"/>
    <w:basedOn w:val="Normal"/>
    <w:link w:val="FooterChar"/>
    <w:uiPriority w:val="99"/>
    <w:unhideWhenUsed/>
    <w:rsid w:val="001E31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18E"/>
  </w:style>
  <w:style w:type="character" w:styleId="Hyperlink">
    <w:name w:val="Hyperlink"/>
    <w:basedOn w:val="DefaultParagraphFont"/>
    <w:uiPriority w:val="99"/>
    <w:unhideWhenUsed/>
    <w:rsid w:val="009001C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01C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3D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3D4"/>
    <w:rPr>
      <w:rFonts w:ascii="Times New Roman" w:hAnsi="Times New Roman" w:cs="Times New Roman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840F5"/>
    <w:rPr>
      <w:rFonts w:ascii="Times New Roman" w:eastAsia="Times New Roman" w:hAnsi="Times New Roman" w:cs="Times New Roman"/>
      <w:b/>
      <w:bCs/>
      <w:sz w:val="36"/>
      <w:szCs w:val="3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quiries@shortstgallery.com" TargetMode="External"/><Relationship Id="rId2" Type="http://schemas.openxmlformats.org/officeDocument/2006/relationships/hyperlink" Target="http://www.shortstgaller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5602D-F33B-DF4F-9DA6-CE1DB8F6E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Rohr</dc:creator>
  <cp:keywords/>
  <dc:description/>
  <cp:lastModifiedBy>Tahnee Roberts</cp:lastModifiedBy>
  <cp:revision>2</cp:revision>
  <cp:lastPrinted>2019-10-30T04:02:00Z</cp:lastPrinted>
  <dcterms:created xsi:type="dcterms:W3CDTF">2019-10-30T04:02:00Z</dcterms:created>
  <dcterms:modified xsi:type="dcterms:W3CDTF">2019-10-30T04:02:00Z</dcterms:modified>
</cp:coreProperties>
</file>